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C1" w:rsidRDefault="009076C1" w:rsidP="002116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E72" w:rsidRPr="007D6E72" w:rsidRDefault="007D6E72" w:rsidP="002116F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6E72"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 MIĘDZYRZECZ</w:t>
      </w:r>
    </w:p>
    <w:p w:rsidR="007D6E72" w:rsidRPr="007D6E72" w:rsidRDefault="007D6E72" w:rsidP="007D6E72">
      <w:pPr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6E72">
        <w:rPr>
          <w:rFonts w:ascii="Times New Roman" w:eastAsia="Times New Roman" w:hAnsi="Times New Roman" w:cs="Times New Roman"/>
          <w:sz w:val="18"/>
          <w:szCs w:val="18"/>
          <w:lang w:eastAsia="pl-PL"/>
        </w:rPr>
        <w:t>RYNEK 1</w:t>
      </w:r>
    </w:p>
    <w:p w:rsidR="007D6E72" w:rsidRPr="007D6E72" w:rsidRDefault="007D6E72" w:rsidP="007D6E72">
      <w:pPr>
        <w:ind w:firstLine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6E72">
        <w:rPr>
          <w:rFonts w:ascii="Times New Roman" w:eastAsia="Times New Roman" w:hAnsi="Times New Roman" w:cs="Times New Roman"/>
          <w:sz w:val="18"/>
          <w:szCs w:val="18"/>
          <w:lang w:eastAsia="pl-PL"/>
        </w:rPr>
        <w:t>66-300 MIĘDZYRZECZ</w:t>
      </w:r>
    </w:p>
    <w:p w:rsidR="007D6E72" w:rsidRDefault="007D6E72" w:rsidP="002116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6F0" w:rsidRPr="007D6E72" w:rsidRDefault="002116F0" w:rsidP="002116F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WGM.6840.11.2021</w:t>
      </w:r>
    </w:p>
    <w:p w:rsidR="002116F0" w:rsidRPr="007D6E72" w:rsidRDefault="002116F0" w:rsidP="009076C1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7D6E72" w:rsidRDefault="002116F0" w:rsidP="009076C1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BURMISTRZ MIĘDZYRZECZ</w:t>
      </w:r>
      <w:r w:rsidR="009076C1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ogłasza </w:t>
      </w:r>
    </w:p>
    <w:bookmarkEnd w:id="0"/>
    <w:p w:rsidR="002116F0" w:rsidRPr="007D6E72" w:rsidRDefault="00C72FC9" w:rsidP="002116F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trzeci</w:t>
      </w:r>
      <w:r w:rsidR="002116F0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sprzedaż:</w:t>
      </w:r>
    </w:p>
    <w:p w:rsidR="002116F0" w:rsidRPr="007D6E72" w:rsidRDefault="002116F0" w:rsidP="002116F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7D6E72" w:rsidRDefault="002116F0" w:rsidP="009076C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lokalu mieszkalnego nr 5</w:t>
      </w:r>
      <w:r w:rsidRPr="007D6E7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położonego w budynku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5</w:t>
      </w:r>
      <w:r w:rsidR="00174E66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przy ul. Chłodnej 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w Międzyrzeczu w obrębie 00</w:t>
      </w:r>
      <w:r w:rsidR="00970DC3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F139CE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70DC3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Międzyrzecz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wraz ze sprzedażą ułamkowej części gruntu w udziale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139CE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13/100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139CE" w:rsidRPr="007D6E72">
        <w:rPr>
          <w:rFonts w:ascii="Arial" w:eastAsia="Times New Roman" w:hAnsi="Arial" w:cs="Arial"/>
          <w:sz w:val="24"/>
          <w:szCs w:val="24"/>
          <w:lang w:eastAsia="pl-PL"/>
        </w:rPr>
        <w:t>części działek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oznaczon</w:t>
      </w:r>
      <w:r w:rsidR="00F139CE" w:rsidRPr="007D6E72">
        <w:rPr>
          <w:rFonts w:ascii="Arial" w:eastAsia="Times New Roman" w:hAnsi="Arial" w:cs="Arial"/>
          <w:sz w:val="24"/>
          <w:szCs w:val="24"/>
          <w:lang w:eastAsia="pl-PL"/>
        </w:rPr>
        <w:t>ych numera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F139CE" w:rsidRPr="007D6E7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ewidencyjnym</w:t>
      </w:r>
      <w:r w:rsidR="00F139CE" w:rsidRPr="007D6E7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1DDB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404/7, 404/28, 404/30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o pow. 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0,02</w:t>
      </w:r>
      <w:r w:rsidR="00A61DDB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09</w:t>
      </w:r>
      <w:r w:rsidR="003342D0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ha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, dla której Sąd Rejonowy Wydział Ksiąg Wieczystych w Międzyrzeczu prowadzi księgę wieczystą 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nr GW1M/0002</w:t>
      </w:r>
      <w:r w:rsidR="00492EA2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7018/4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2116F0" w:rsidRPr="007D6E72" w:rsidRDefault="002116F0" w:rsidP="002116F0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7D6E72" w:rsidRDefault="002116F0" w:rsidP="009076C1">
      <w:pPr>
        <w:pStyle w:val="Akapitzlist"/>
        <w:numPr>
          <w:ilvl w:val="0"/>
          <w:numId w:val="1"/>
        </w:numPr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nieruchomości przeznaczonej do zbycia w drodze I</w:t>
      </w:r>
      <w:r w:rsidR="003342D0"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="00C72FC9"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przetargu ustnego nieograniczonego</w:t>
      </w:r>
    </w:p>
    <w:p w:rsidR="002116F0" w:rsidRPr="007D6E72" w:rsidRDefault="002116F0" w:rsidP="002116F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7D6E72" w:rsidRDefault="002116F0" w:rsidP="009076C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:rsidR="005B587A" w:rsidRPr="007D6E72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Działk</w:t>
      </w:r>
      <w:r w:rsidR="00D9231D" w:rsidRPr="007D6E7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oznaczon</w:t>
      </w:r>
      <w:r w:rsidR="00D9231D" w:rsidRPr="007D6E72">
        <w:rPr>
          <w:rFonts w:ascii="Arial" w:eastAsia="Times New Roman" w:hAnsi="Arial" w:cs="Arial"/>
          <w:sz w:val="24"/>
          <w:szCs w:val="24"/>
          <w:lang w:eastAsia="pl-PL"/>
        </w:rPr>
        <w:t>e ewidencyjnie numerami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0CA4" w:rsidRPr="007D6E72">
        <w:rPr>
          <w:rFonts w:ascii="Arial" w:eastAsia="Times New Roman" w:hAnsi="Arial" w:cs="Arial"/>
          <w:sz w:val="24"/>
          <w:szCs w:val="24"/>
          <w:lang w:eastAsia="pl-PL"/>
        </w:rPr>
        <w:t>404/7, 404/28, 404/30 o łącznej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powierzchni 2</w:t>
      </w:r>
      <w:r w:rsidR="00A80CA4" w:rsidRPr="007D6E72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="000A682F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7D6E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0F52AC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zlokalizowane są</w:t>
      </w:r>
      <w:r w:rsidR="001D41F8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w Międzyrzeczu przy ul. Chłodnej 5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w obrębie 00</w:t>
      </w:r>
      <w:r w:rsidR="00A80CA4" w:rsidRPr="007D6E72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0CA4" w:rsidRPr="007D6E72">
        <w:rPr>
          <w:rFonts w:ascii="Arial" w:eastAsia="Times New Roman" w:hAnsi="Arial" w:cs="Arial"/>
          <w:sz w:val="24"/>
          <w:szCs w:val="24"/>
          <w:lang w:eastAsia="pl-PL"/>
        </w:rPr>
        <w:t>Międzyrzecz</w:t>
      </w:r>
      <w:r w:rsidR="00A623A0" w:rsidRPr="007D6E72">
        <w:rPr>
          <w:rFonts w:ascii="Arial" w:eastAsia="Times New Roman" w:hAnsi="Arial" w:cs="Arial"/>
          <w:sz w:val="24"/>
          <w:szCs w:val="24"/>
          <w:lang w:eastAsia="pl-PL"/>
        </w:rPr>
        <w:t>. Przedmiotowe działki tworzą kompleks o nieregularnym kształcie</w:t>
      </w:r>
      <w:r w:rsidR="00405511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i są niemal całkowicie zabudowane budynkami mieszkalnymi wielorodzinnymi</w:t>
      </w:r>
      <w:r w:rsidR="00A371AE" w:rsidRPr="007D6E72">
        <w:rPr>
          <w:rFonts w:ascii="Arial" w:eastAsia="Times New Roman" w:hAnsi="Arial" w:cs="Arial"/>
          <w:sz w:val="24"/>
          <w:szCs w:val="24"/>
          <w:lang w:eastAsia="pl-PL"/>
        </w:rPr>
        <w:t>. Działki posiadają dostęp do drogi publicznej ul. Chłodnej</w:t>
      </w:r>
      <w:r w:rsidR="005B587A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utwardzonej kostką betonową </w:t>
      </w:r>
      <w:proofErr w:type="spellStart"/>
      <w:r w:rsidR="005B587A" w:rsidRPr="007D6E72">
        <w:rPr>
          <w:rFonts w:ascii="Arial" w:eastAsia="Times New Roman" w:hAnsi="Arial" w:cs="Arial"/>
          <w:sz w:val="24"/>
          <w:szCs w:val="24"/>
          <w:lang w:eastAsia="pl-PL"/>
        </w:rPr>
        <w:t>pol</w:t>
      </w:r>
      <w:proofErr w:type="spellEnd"/>
      <w:r w:rsidR="005B587A" w:rsidRPr="007D6E72">
        <w:rPr>
          <w:rFonts w:ascii="Arial" w:eastAsia="Times New Roman" w:hAnsi="Arial" w:cs="Arial"/>
          <w:sz w:val="24"/>
          <w:szCs w:val="24"/>
          <w:lang w:eastAsia="pl-PL"/>
        </w:rPr>
        <w:t>-bruk.</w:t>
      </w:r>
    </w:p>
    <w:p w:rsidR="00A40A2A" w:rsidRPr="007D6E72" w:rsidRDefault="00EC3584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Lokal znajduje się w budynku jednoklatkowym, posiada</w:t>
      </w:r>
      <w:r w:rsidR="001139BA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2,5 kondygnac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je</w:t>
      </w:r>
      <w:r w:rsidR="001139BA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nadziemne oraz 1</w:t>
      </w:r>
      <w:r w:rsidR="000A682F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139BA" w:rsidRPr="007D6E72">
        <w:rPr>
          <w:rFonts w:ascii="Arial" w:eastAsia="Times New Roman" w:hAnsi="Arial" w:cs="Arial"/>
          <w:sz w:val="24"/>
          <w:szCs w:val="24"/>
          <w:lang w:eastAsia="pl-PL"/>
        </w:rPr>
        <w:t>podziemną</w:t>
      </w:r>
      <w:r w:rsidR="00AE0863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E5B06" w:rsidRPr="007D6E72">
        <w:rPr>
          <w:rFonts w:ascii="Arial" w:eastAsia="Times New Roman" w:hAnsi="Arial" w:cs="Arial"/>
          <w:sz w:val="24"/>
          <w:szCs w:val="24"/>
          <w:lang w:eastAsia="pl-PL"/>
        </w:rPr>
        <w:t>wyposażony w sieć energii elektrycznej, wodociągową, kanalizacyjną i</w:t>
      </w:r>
      <w:r w:rsidR="003342D0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E5B06" w:rsidRPr="007D6E72">
        <w:rPr>
          <w:rFonts w:ascii="Arial" w:eastAsia="Times New Roman" w:hAnsi="Arial" w:cs="Arial"/>
          <w:sz w:val="24"/>
          <w:szCs w:val="24"/>
          <w:lang w:eastAsia="pl-PL"/>
        </w:rPr>
        <w:t>telekomunikacyjną</w:t>
      </w:r>
      <w:r w:rsidR="005D1E25" w:rsidRPr="007D6E72">
        <w:rPr>
          <w:rFonts w:ascii="Arial" w:eastAsia="Times New Roman" w:hAnsi="Arial" w:cs="Arial"/>
          <w:sz w:val="24"/>
          <w:szCs w:val="24"/>
          <w:lang w:eastAsia="pl-PL"/>
        </w:rPr>
        <w:t>. Budynek jest całkowicie podpiwniczony oddany do użytkowania w</w:t>
      </w:r>
      <w:r w:rsidR="000A682F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D1E25" w:rsidRPr="007D6E72">
        <w:rPr>
          <w:rFonts w:ascii="Arial" w:eastAsia="Times New Roman" w:hAnsi="Arial" w:cs="Arial"/>
          <w:sz w:val="24"/>
          <w:szCs w:val="24"/>
          <w:lang w:eastAsia="pl-PL"/>
        </w:rPr>
        <w:t>1909 r., konstrukcja tradycyjna, stropy drewniane</w:t>
      </w:r>
      <w:r w:rsidR="00E34571" w:rsidRPr="007D6E72">
        <w:rPr>
          <w:rFonts w:ascii="Arial" w:eastAsia="Times New Roman" w:hAnsi="Arial" w:cs="Arial"/>
          <w:sz w:val="24"/>
          <w:szCs w:val="24"/>
          <w:lang w:eastAsia="pl-PL"/>
        </w:rPr>
        <w:t>, ściany zewnętrzne nieocieplone, dach dwuspadowy pokryty dachówką ceramiczną</w:t>
      </w:r>
      <w:r w:rsidR="00686801" w:rsidRPr="007D6E72">
        <w:rPr>
          <w:rFonts w:ascii="Arial" w:eastAsia="Times New Roman" w:hAnsi="Arial" w:cs="Arial"/>
          <w:sz w:val="24"/>
          <w:szCs w:val="24"/>
          <w:lang w:eastAsia="pl-PL"/>
        </w:rPr>
        <w:t>. W budynku wyodrębniono 4 lokale mieszkalne. Lokal mieszkalny nr 5</w:t>
      </w:r>
      <w:r w:rsidR="009E5FB8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o pow. użytkowej 44,34 m</w:t>
      </w:r>
      <w:r w:rsidR="009E5FB8" w:rsidRPr="007D6E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686801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na poddaszu</w:t>
      </w:r>
      <w:r w:rsidR="001F78A0" w:rsidRPr="007D6E72">
        <w:rPr>
          <w:rFonts w:ascii="Arial" w:eastAsia="Times New Roman" w:hAnsi="Arial" w:cs="Arial"/>
          <w:sz w:val="24"/>
          <w:szCs w:val="24"/>
          <w:lang w:eastAsia="pl-PL"/>
        </w:rPr>
        <w:t>, stan techniczny i</w:t>
      </w:r>
      <w:r w:rsidR="000A682F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F78A0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standard wykończenia lokalu ocenia się jako </w:t>
      </w:r>
      <w:r w:rsidR="002503D9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przeciętny. </w:t>
      </w:r>
      <w:r w:rsidR="00C00CEA" w:rsidRPr="007D6E72">
        <w:rPr>
          <w:rFonts w:ascii="Arial" w:eastAsia="Times New Roman" w:hAnsi="Arial" w:cs="Arial"/>
          <w:sz w:val="24"/>
          <w:szCs w:val="24"/>
          <w:lang w:eastAsia="pl-PL"/>
        </w:rPr>
        <w:t>Okna PCV, w łazience okno drewniane dachowe</w:t>
      </w:r>
      <w:r w:rsidR="0068296F" w:rsidRPr="007D6E72">
        <w:rPr>
          <w:rFonts w:ascii="Arial" w:eastAsia="Times New Roman" w:hAnsi="Arial" w:cs="Arial"/>
          <w:sz w:val="24"/>
          <w:szCs w:val="24"/>
          <w:lang w:eastAsia="pl-PL"/>
        </w:rPr>
        <w:t>, drzwi wewnętrzne płycinowe, drzwi wejściowe drewniane. Lokal ogrzewany dzięki piecom kaflowym CW pozyskiwana za pomocą przepływowego podgrzewacza elektrycznego</w:t>
      </w:r>
      <w:r w:rsidR="004031BE" w:rsidRPr="007D6E7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40A2A" w:rsidRPr="007D6E72" w:rsidRDefault="00A40A2A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7D6E72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Przeznaczenie w </w:t>
      </w:r>
      <w:proofErr w:type="spellStart"/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mpzp</w:t>
      </w:r>
      <w:proofErr w:type="spellEnd"/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7D6E72">
        <w:rPr>
          <w:rFonts w:ascii="Arial" w:eastAsia="Calibri" w:hAnsi="Arial" w:cs="Arial"/>
          <w:sz w:val="24"/>
          <w:szCs w:val="24"/>
        </w:rPr>
        <w:t xml:space="preserve"> Teren</w:t>
      </w:r>
      <w:r w:rsidR="002E2FB1" w:rsidRPr="007D6E72">
        <w:rPr>
          <w:rFonts w:ascii="Arial" w:eastAsia="Calibri" w:hAnsi="Arial" w:cs="Arial"/>
          <w:sz w:val="24"/>
          <w:szCs w:val="24"/>
        </w:rPr>
        <w:t>y</w:t>
      </w:r>
      <w:r w:rsidRPr="007D6E72">
        <w:rPr>
          <w:rFonts w:ascii="Arial" w:eastAsia="Calibri" w:hAnsi="Arial" w:cs="Arial"/>
          <w:sz w:val="24"/>
          <w:szCs w:val="24"/>
        </w:rPr>
        <w:t xml:space="preserve"> dział</w:t>
      </w:r>
      <w:r w:rsidR="002E2FB1" w:rsidRPr="007D6E72">
        <w:rPr>
          <w:rFonts w:ascii="Arial" w:eastAsia="Calibri" w:hAnsi="Arial" w:cs="Arial"/>
          <w:sz w:val="24"/>
          <w:szCs w:val="24"/>
        </w:rPr>
        <w:t>e</w:t>
      </w:r>
      <w:r w:rsidR="002E2FB1" w:rsidRPr="007D6E7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nr ewid.</w:t>
      </w:r>
      <w:r w:rsidR="002E2FB1" w:rsidRPr="007D6E72">
        <w:rPr>
          <w:rFonts w:ascii="Arial" w:eastAsia="Times New Roman" w:hAnsi="Arial" w:cs="Arial"/>
          <w:sz w:val="24"/>
          <w:szCs w:val="24"/>
          <w:lang w:eastAsia="pl-PL"/>
        </w:rPr>
        <w:t>404/7, 404/28</w:t>
      </w:r>
      <w:r w:rsidR="007E4BA8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2FB1" w:rsidRPr="007D6E72">
        <w:rPr>
          <w:rFonts w:ascii="Arial" w:eastAsia="Times New Roman" w:hAnsi="Arial" w:cs="Arial"/>
          <w:sz w:val="24"/>
          <w:szCs w:val="24"/>
          <w:lang w:eastAsia="pl-PL"/>
        </w:rPr>
        <w:t>i 404/30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="00DE367A" w:rsidRPr="007D6E7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E2FB1" w:rsidRPr="007D6E72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42D0" w:rsidRPr="007D6E72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obrębie geodezyjnym </w:t>
      </w:r>
      <w:r w:rsidR="00DE367A" w:rsidRPr="007D6E72">
        <w:rPr>
          <w:rFonts w:ascii="Arial" w:eastAsia="Times New Roman" w:hAnsi="Arial" w:cs="Arial"/>
          <w:sz w:val="24"/>
          <w:szCs w:val="24"/>
          <w:lang w:eastAsia="pl-PL"/>
        </w:rPr>
        <w:t>0002 Mię</w:t>
      </w:r>
      <w:r w:rsidR="002E2FB1" w:rsidRPr="007D6E72">
        <w:rPr>
          <w:rFonts w:ascii="Arial" w:eastAsia="Times New Roman" w:hAnsi="Arial" w:cs="Arial"/>
          <w:sz w:val="24"/>
          <w:szCs w:val="24"/>
          <w:lang w:eastAsia="pl-PL"/>
        </w:rPr>
        <w:t>dzyrzecz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nie został objęty miejscowym planem zagospodarowania przestrzennego.</w:t>
      </w:r>
    </w:p>
    <w:p w:rsidR="002116F0" w:rsidRPr="007D6E72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Zgodnie z dyspozycją Studium uwarunkowań i kierunków zagospodarowania przestrzennego miasta i gminy Międz</w:t>
      </w:r>
      <w:r w:rsidR="00F97201" w:rsidRPr="007D6E72">
        <w:rPr>
          <w:rFonts w:ascii="Arial" w:eastAsia="Times New Roman" w:hAnsi="Arial" w:cs="Arial"/>
          <w:sz w:val="24"/>
          <w:szCs w:val="24"/>
          <w:lang w:eastAsia="pl-PL"/>
        </w:rPr>
        <w:t>yrzecz, zatwierdzonym Uchwałą Nr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XXVI/231/20</w:t>
      </w:r>
      <w:r w:rsidR="00F97201" w:rsidRPr="007D6E7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3342D0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Rady Miejskiej w 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Międzyrzeczu z dnia 27 października 2020 r., przedmiotowa działka znajduje się w strefie </w:t>
      </w:r>
      <w:r w:rsidR="00F97201" w:rsidRPr="007D6E72">
        <w:rPr>
          <w:rFonts w:ascii="Arial" w:eastAsia="Times New Roman" w:hAnsi="Arial" w:cs="Arial"/>
          <w:sz w:val="24"/>
          <w:szCs w:val="24"/>
          <w:lang w:eastAsia="pl-PL"/>
        </w:rPr>
        <w:t>śródmiejskiej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9076C1" w:rsidRPr="007D6E72" w:rsidRDefault="009076C1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67023" w:rsidRPr="007D6E72" w:rsidRDefault="00235142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Działka położona jest w granicy zabytku jakim jest zespół </w:t>
      </w:r>
      <w:proofErr w:type="spellStart"/>
      <w:r w:rsidRPr="007D6E72">
        <w:rPr>
          <w:rFonts w:ascii="Arial" w:eastAsia="Times New Roman" w:hAnsi="Arial" w:cs="Arial"/>
          <w:sz w:val="24"/>
          <w:szCs w:val="24"/>
          <w:lang w:eastAsia="pl-PL"/>
        </w:rPr>
        <w:t>urbanistyczno</w:t>
      </w:r>
      <w:proofErr w:type="spellEnd"/>
      <w:r w:rsidRPr="007D6E72">
        <w:rPr>
          <w:rFonts w:ascii="Arial" w:eastAsia="Times New Roman" w:hAnsi="Arial" w:cs="Arial"/>
          <w:sz w:val="24"/>
          <w:szCs w:val="24"/>
          <w:lang w:eastAsia="pl-PL"/>
        </w:rPr>
        <w:t>–krajobrazowy m.</w:t>
      </w:r>
      <w:r w:rsidR="008E24B0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Międzyrzecz, wpisany do rejestru zabytków pod nr KOK-I-72 orzeczeniem Wojewódzkiego Konserwatora Zabytków w Zielonej Górze z</w:t>
      </w:r>
      <w:r w:rsidR="008E24B0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dnia 07.11.1957 r., decyzją nr 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2117/75 Wojewódzkiego Konserwatora Zabytków w Zielonej Górze z dnia 31.01.1975 r. oraz KOK-I-6/76 decyzją Wojewódzkiego Konserwatora Zabytków w Gorzowie Wlkp. z dnia 21.10.1976 r.</w:t>
      </w:r>
      <w:r w:rsidR="00467023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Dla działek nie został sporządzony gminny program rewitalizacji, jak również nie została ustanowiona specjalna strefa rewitalizacji.</w:t>
      </w:r>
    </w:p>
    <w:p w:rsidR="004B6A63" w:rsidRPr="007D6E72" w:rsidRDefault="004B6A63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Działki znajdują się w granicach stanowiska archeologicznego st.1c, AZP 51-15-134, którym jest miasto lokacyjne z okres</w:t>
      </w:r>
      <w:r w:rsidR="002D441E" w:rsidRPr="007D6E72">
        <w:rPr>
          <w:rFonts w:ascii="Arial" w:eastAsia="Times New Roman" w:hAnsi="Arial" w:cs="Arial"/>
          <w:sz w:val="24"/>
          <w:szCs w:val="24"/>
          <w:lang w:eastAsia="pl-PL"/>
        </w:rPr>
        <w:t>u średniowiecza i nowożytności</w:t>
      </w:r>
      <w:r w:rsidR="00570EA9" w:rsidRPr="007D6E72">
        <w:rPr>
          <w:rFonts w:ascii="Arial" w:eastAsia="Times New Roman" w:hAnsi="Arial" w:cs="Arial"/>
          <w:sz w:val="24"/>
          <w:szCs w:val="24"/>
          <w:lang w:eastAsia="pl-PL"/>
        </w:rPr>
        <w:t>, znajdujące się wojewódzkiej ewidencji zabytków</w:t>
      </w:r>
      <w:r w:rsidR="00521662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. W zbiorach archiwum Delegatury WUOZ w Gorzowie </w:t>
      </w:r>
      <w:r w:rsidR="007E4BA8" w:rsidRPr="007D6E72">
        <w:rPr>
          <w:rFonts w:ascii="Arial" w:eastAsia="Times New Roman" w:hAnsi="Arial" w:cs="Arial"/>
          <w:sz w:val="24"/>
          <w:szCs w:val="24"/>
          <w:lang w:eastAsia="pl-PL"/>
        </w:rPr>
        <w:t>Wielkopolskim</w:t>
      </w:r>
      <w:r w:rsidR="0078257E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Karta Ewidencji Stanowiska Archeologicznego będąca dowodem na istnienie stanowiska archeologicznego i pozwalająca określić jego lokalizację</w:t>
      </w:r>
      <w:r w:rsidR="00255108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w miejscu planowanej inwestycji. Przedmiotowe stanowisko zostało przeznaczone do ujęcia w wojewódzkiej ewidencji zabytków, spełniające wymogi art.7 ustawy z d</w:t>
      </w:r>
      <w:r w:rsidR="00643F5C" w:rsidRPr="007D6E72">
        <w:rPr>
          <w:rFonts w:ascii="Arial" w:eastAsia="Times New Roman" w:hAnsi="Arial" w:cs="Arial"/>
          <w:sz w:val="24"/>
          <w:szCs w:val="24"/>
          <w:lang w:eastAsia="pl-PL"/>
        </w:rPr>
        <w:t>nia 18 marca 2010 r. o zmianie n</w:t>
      </w:r>
      <w:r w:rsidR="00255108" w:rsidRPr="007D6E72">
        <w:rPr>
          <w:rFonts w:ascii="Arial" w:eastAsia="Times New Roman" w:hAnsi="Arial" w:cs="Arial"/>
          <w:sz w:val="24"/>
          <w:szCs w:val="24"/>
          <w:lang w:eastAsia="pl-PL"/>
        </w:rPr>
        <w:t>iektórych innych ustaw</w:t>
      </w:r>
      <w:r w:rsidR="00643F5C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="00643F5C" w:rsidRPr="007D6E7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643F5C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. Dz. U. z 2010 r., nr 75 </w:t>
      </w:r>
      <w:r w:rsidR="00D335E2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poz.474). Działki nie podlegają ochronie prawnej przewidzianej ustawą z dnia 16 kwietnia </w:t>
      </w:r>
      <w:r w:rsidR="000A682F" w:rsidRPr="007D6E72">
        <w:rPr>
          <w:rFonts w:ascii="Arial" w:eastAsia="Times New Roman" w:hAnsi="Arial" w:cs="Arial"/>
          <w:sz w:val="24"/>
          <w:szCs w:val="24"/>
          <w:lang w:eastAsia="pl-PL"/>
        </w:rPr>
        <w:t>2004</w:t>
      </w:r>
      <w:r w:rsidR="00D335E2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r. o ochronie przyrody (</w:t>
      </w:r>
      <w:proofErr w:type="spellStart"/>
      <w:r w:rsidR="00D335E2" w:rsidRPr="007D6E7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D335E2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Dz. U. z</w:t>
      </w:r>
      <w:r w:rsidR="003342D0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335E2" w:rsidRPr="007D6E72">
        <w:rPr>
          <w:rFonts w:ascii="Arial" w:eastAsia="Times New Roman" w:hAnsi="Arial" w:cs="Arial"/>
          <w:sz w:val="24"/>
          <w:szCs w:val="24"/>
          <w:lang w:eastAsia="pl-PL"/>
        </w:rPr>
        <w:t>2020 r. poz. 55 ze zm.)</w:t>
      </w:r>
    </w:p>
    <w:p w:rsidR="002116F0" w:rsidRPr="007D6E72" w:rsidRDefault="002116F0" w:rsidP="002116F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7D6E72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Przetargiem objęto 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 MIESZKALNY nr </w:t>
      </w:r>
      <w:r w:rsidR="00FD2A80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</w:t>
      </w:r>
      <w:r w:rsidR="00FD2A80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44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FD2A80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34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</w:t>
      </w:r>
      <w:r w:rsidRPr="007D6E72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, składający się z:</w:t>
      </w:r>
      <w:r w:rsidRPr="007D6E7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dwóch (2) pokoi, kuchni</w:t>
      </w:r>
      <w:r w:rsidR="000933D1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bez okna do której jest wejście z klatki schodowej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, łazienki i przedpokoju położony na p</w:t>
      </w:r>
      <w:r w:rsidR="00626C21" w:rsidRPr="007D6E72">
        <w:rPr>
          <w:rFonts w:ascii="Arial" w:eastAsia="Times New Roman" w:hAnsi="Arial" w:cs="Arial"/>
          <w:sz w:val="24"/>
          <w:szCs w:val="24"/>
          <w:lang w:eastAsia="pl-PL"/>
        </w:rPr>
        <w:t>oddaszu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w budynku o numerze porządkowym </w:t>
      </w:r>
      <w:r w:rsidR="009076C1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5 przy </w:t>
      </w:r>
      <w:r w:rsidR="00626C21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ul. Chłodnej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342D0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26C21" w:rsidRPr="007D6E72">
        <w:rPr>
          <w:rFonts w:ascii="Arial" w:eastAsia="Times New Roman" w:hAnsi="Arial" w:cs="Arial"/>
          <w:sz w:val="24"/>
          <w:szCs w:val="24"/>
          <w:lang w:eastAsia="pl-PL"/>
        </w:rPr>
        <w:t>Międzyrzeczu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116F0" w:rsidRPr="007D6E72" w:rsidRDefault="002116F0" w:rsidP="002116F0">
      <w:pPr>
        <w:ind w:left="34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16F0" w:rsidRPr="007D6E72" w:rsidRDefault="002116F0" w:rsidP="002116F0">
      <w:pPr>
        <w:tabs>
          <w:tab w:val="left" w:pos="567"/>
          <w:tab w:val="right" w:leader="dot" w:pos="7938"/>
        </w:tabs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   Cena gruntu w udziale </w:t>
      </w:r>
      <w:r w:rsidR="009E73D5" w:rsidRPr="007D6E72">
        <w:rPr>
          <w:rFonts w:ascii="Arial" w:eastAsia="Times New Roman" w:hAnsi="Arial" w:cs="Arial"/>
          <w:sz w:val="24"/>
          <w:szCs w:val="24"/>
          <w:lang w:eastAsia="pl-PL"/>
        </w:rPr>
        <w:t>13/100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E73D5" w:rsidRPr="007D6E7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D6E7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9E73D5" w:rsidRPr="007D6E72">
        <w:rPr>
          <w:rFonts w:ascii="Arial" w:eastAsia="Times New Roman" w:hAnsi="Arial" w:cs="Arial"/>
          <w:bCs/>
          <w:sz w:val="24"/>
          <w:szCs w:val="24"/>
          <w:lang w:eastAsia="pl-PL"/>
        </w:rPr>
        <w:t>838</w:t>
      </w:r>
      <w:r w:rsidRPr="007D6E7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9E73D5" w:rsidRPr="007D6E72">
        <w:rPr>
          <w:rFonts w:ascii="Arial" w:eastAsia="Times New Roman" w:hAnsi="Arial" w:cs="Arial"/>
          <w:bCs/>
          <w:sz w:val="24"/>
          <w:szCs w:val="24"/>
          <w:lang w:eastAsia="pl-PL"/>
        </w:rPr>
        <w:t>09</w:t>
      </w:r>
      <w:r w:rsidRPr="007D6E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2116F0" w:rsidRPr="007D6E72" w:rsidRDefault="002116F0" w:rsidP="002116F0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ab/>
        <w:t>Cena lokalu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ab/>
        <w:t>1</w:t>
      </w:r>
      <w:r w:rsidR="00CF3B22" w:rsidRPr="007D6E72">
        <w:rPr>
          <w:rFonts w:ascii="Arial" w:eastAsia="Times New Roman" w:hAnsi="Arial" w:cs="Arial"/>
          <w:sz w:val="24"/>
          <w:szCs w:val="24"/>
          <w:lang w:eastAsia="pl-PL"/>
        </w:rPr>
        <w:t>56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F3B22" w:rsidRPr="007D6E72">
        <w:rPr>
          <w:rFonts w:ascii="Arial" w:eastAsia="Times New Roman" w:hAnsi="Arial" w:cs="Arial"/>
          <w:sz w:val="24"/>
          <w:szCs w:val="24"/>
          <w:lang w:eastAsia="pl-PL"/>
        </w:rPr>
        <w:t>161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F3B22" w:rsidRPr="007D6E72">
        <w:rPr>
          <w:rFonts w:ascii="Arial" w:eastAsia="Times New Roman" w:hAnsi="Arial" w:cs="Arial"/>
          <w:sz w:val="24"/>
          <w:szCs w:val="24"/>
          <w:lang w:eastAsia="pl-PL"/>
        </w:rPr>
        <w:t>91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2116F0" w:rsidRPr="007D6E72" w:rsidRDefault="002116F0" w:rsidP="002116F0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</w:p>
    <w:p w:rsidR="002116F0" w:rsidRPr="007D6E72" w:rsidRDefault="002116F0" w:rsidP="002116F0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Razem cena wywoławcza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F3B22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="009E73D5"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60</w:t>
      </w:r>
      <w:r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.000,00 zł</w:t>
      </w:r>
    </w:p>
    <w:p w:rsidR="002116F0" w:rsidRPr="007D6E72" w:rsidRDefault="002116F0" w:rsidP="002116F0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116F0" w:rsidRPr="007D6E72" w:rsidRDefault="002116F0" w:rsidP="002116F0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Wysokość wadium                                             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F37CD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.000,00 zł</w:t>
      </w:r>
    </w:p>
    <w:p w:rsidR="002116F0" w:rsidRPr="007D6E72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7D6E72" w:rsidRDefault="002116F0" w:rsidP="009076C1">
      <w:p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Wysokość ceny wzrośnie proporcjonalnie do wylicytowanej kwoty.</w:t>
      </w:r>
    </w:p>
    <w:p w:rsidR="002116F0" w:rsidRPr="007D6E72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7D6E72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Lokal wymaga remontu. Nabywca wykona go we własnym zakresie i na własny koszt. </w:t>
      </w:r>
    </w:p>
    <w:p w:rsidR="002116F0" w:rsidRPr="007D6E72" w:rsidRDefault="002116F0" w:rsidP="002116F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7D6E72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Sposób zagospodarowania: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utrzymanie istniejącego zagospodarowania jako lokal mieszkalny.</w:t>
      </w:r>
    </w:p>
    <w:p w:rsidR="002116F0" w:rsidRPr="007D6E72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Obciążenia nieruchomości: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2116F0" w:rsidRPr="007D6E72" w:rsidRDefault="002116F0" w:rsidP="002116F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7D6E72" w:rsidRDefault="002116F0" w:rsidP="002116F0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Gmina Międzyrzecz nie posiada świadectwa charakterystyki energetycznej, o którym mowa w art. 3 ustawy z dnia 29 sierpnia 2014 r. o charakterystyce energetycznej budynków (Dz. U. z 2021 r. poz. 497) dla ww. lokalu mieszkalnego.</w:t>
      </w:r>
    </w:p>
    <w:p w:rsidR="002116F0" w:rsidRPr="007D6E72" w:rsidRDefault="002116F0" w:rsidP="002116F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7D6E72" w:rsidRDefault="002116F0" w:rsidP="000A682F">
      <w:pPr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Zgodnie z art. 3 ust. 1 i 2 ustawy z dnia 24 czerwca 1994 r. o własności lokali (</w:t>
      </w:r>
      <w:proofErr w:type="spellStart"/>
      <w:r w:rsidRPr="007D6E7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D6E72">
        <w:rPr>
          <w:rFonts w:ascii="Arial" w:eastAsia="Times New Roman" w:hAnsi="Arial" w:cs="Arial"/>
          <w:sz w:val="24"/>
          <w:szCs w:val="24"/>
          <w:lang w:eastAsia="pl-PL"/>
        </w:rPr>
        <w:t>. Dz. U. z 2021 r. poz. 1048) „</w:t>
      </w:r>
      <w:r w:rsidRPr="007D6E72">
        <w:rPr>
          <w:rFonts w:ascii="Arial" w:eastAsia="Times New Roman" w:hAnsi="Arial" w:cs="Arial"/>
          <w:i/>
          <w:sz w:val="24"/>
          <w:szCs w:val="24"/>
          <w:lang w:eastAsia="pl-PL"/>
        </w:rPr>
        <w:t>w razie wyodrębnienia własności lokali właścicielowi lokalu przysługuje udział w nieruchomości wspólnej jako prawo związane z własnością lokali. Nie 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6C1D2D" w:rsidRPr="007D6E72" w:rsidRDefault="006C1D2D" w:rsidP="002116F0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C1D2D" w:rsidRPr="007D6E72" w:rsidRDefault="006C1D2D" w:rsidP="006C1D2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Objęty niniejszym ogłoszeniem lokal spełnia warunki określone w art.43.ust.1 pkt 10 ustawy z dnia 11 marca 2004r. o podatku od towarów i usług (</w:t>
      </w:r>
      <w:proofErr w:type="spellStart"/>
      <w:r w:rsidRPr="007D6E7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D6E72">
        <w:rPr>
          <w:rFonts w:ascii="Arial" w:eastAsia="Times New Roman" w:hAnsi="Arial" w:cs="Arial"/>
          <w:sz w:val="24"/>
          <w:szCs w:val="24"/>
          <w:lang w:eastAsia="pl-PL"/>
        </w:rPr>
        <w:t>. Dz.U. z 2021 r. poz. 685 ze zm.) w</w:t>
      </w:r>
      <w:r w:rsidR="003342D0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związku z powyższym zwolniony jest od podatku VAT.</w:t>
      </w:r>
    </w:p>
    <w:p w:rsidR="002116F0" w:rsidRPr="007D6E72" w:rsidRDefault="002116F0" w:rsidP="006C1D2D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682F" w:rsidRPr="007D6E72" w:rsidRDefault="000A682F" w:rsidP="000A682F">
      <w:pPr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Pierwszy przetarg ustny nieograniczony na sprzedaż przedm</w:t>
      </w:r>
      <w:r w:rsidR="008E24B0" w:rsidRPr="007D6E72">
        <w:rPr>
          <w:rFonts w:ascii="Arial" w:eastAsia="Times New Roman" w:hAnsi="Arial" w:cs="Arial"/>
          <w:sz w:val="24"/>
          <w:szCs w:val="24"/>
          <w:lang w:eastAsia="pl-PL"/>
        </w:rPr>
        <w:t>iotowej nieruchomości odbył się 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23 listopada 2021 r. o godz. 10:45 w Sali Ślubów Urzędu Miejskiego w Międzyrzeczu. Zakończył się wynikiem negatywnym</w:t>
      </w:r>
      <w:r w:rsidR="00C72FC9" w:rsidRPr="007D6E7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2FC9" w:rsidRPr="007D6E72" w:rsidRDefault="00C72FC9" w:rsidP="000A682F">
      <w:pPr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Drugi przetarg ustny nieograniczony na sprzedaż przedmiotowej nieruchomości odbył się</w:t>
      </w:r>
      <w:r w:rsidR="008E24B0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05 kwietnia 2022 r. o godz. 10:45 w Sali Ślubów Urzędu Miejskiego w Międzyrzeczu. Zakończył się wynikiem negatywnym.</w:t>
      </w:r>
    </w:p>
    <w:p w:rsidR="000A682F" w:rsidRPr="007D6E72" w:rsidRDefault="000A682F" w:rsidP="006C1D2D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7D6E72" w:rsidRDefault="002116F0" w:rsidP="009076C1">
      <w:pPr>
        <w:pStyle w:val="Akapitzlist"/>
        <w:numPr>
          <w:ilvl w:val="0"/>
          <w:numId w:val="1"/>
        </w:numPr>
        <w:spacing w:line="240" w:lineRule="auto"/>
        <w:ind w:left="709" w:right="-28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terminie przetargu i wpłacanych wadiach:</w:t>
      </w:r>
    </w:p>
    <w:p w:rsidR="002116F0" w:rsidRPr="007D6E72" w:rsidRDefault="002116F0" w:rsidP="000A682F">
      <w:pPr>
        <w:pStyle w:val="Akapitzlist"/>
        <w:numPr>
          <w:ilvl w:val="0"/>
          <w:numId w:val="2"/>
        </w:numPr>
        <w:ind w:left="426"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Termin Przetargu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116F0" w:rsidRPr="007D6E72" w:rsidRDefault="009076C1" w:rsidP="000A682F">
      <w:pPr>
        <w:ind w:left="360"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116F0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rzetarg na lokal mieszkalny nr </w:t>
      </w:r>
      <w:r w:rsidR="00F06BDB" w:rsidRPr="007D6E7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2116F0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położony w </w:t>
      </w:r>
      <w:r w:rsidR="00F06BDB" w:rsidRPr="007D6E72">
        <w:rPr>
          <w:rFonts w:ascii="Arial" w:eastAsia="Times New Roman" w:hAnsi="Arial" w:cs="Arial"/>
          <w:sz w:val="24"/>
          <w:szCs w:val="24"/>
          <w:lang w:eastAsia="pl-PL"/>
        </w:rPr>
        <w:t>Międzyrzeczu przy ul. Chłodnej 5</w:t>
      </w:r>
      <w:r w:rsidR="002116F0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odbędzie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2116F0" w:rsidRPr="007D6E72">
        <w:rPr>
          <w:rFonts w:ascii="Arial" w:eastAsia="Times New Roman" w:hAnsi="Arial" w:cs="Arial"/>
          <w:sz w:val="24"/>
          <w:szCs w:val="24"/>
          <w:lang w:eastAsia="pl-PL"/>
        </w:rPr>
        <w:t>w dniu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31BE"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29 czerwca</w:t>
      </w:r>
      <w:r w:rsidR="002116F0"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2022</w:t>
      </w:r>
      <w:r w:rsidR="002116F0"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 o godz. </w:t>
      </w:r>
      <w:r w:rsidR="00C72FC9"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11</w:t>
      </w:r>
      <w:r w:rsidR="002116F0"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  <w:r w:rsidR="00C72FC9"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00</w:t>
      </w:r>
      <w:r w:rsidR="002116F0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w Sali Ślubów Urzędu Miejskiego w</w:t>
      </w:r>
      <w:r w:rsidR="000A682F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116F0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Międzyrzeczu, ul. Rynek 1 (budynek Ratusza, parter). </w:t>
      </w:r>
    </w:p>
    <w:p w:rsidR="002116F0" w:rsidRPr="007D6E72" w:rsidRDefault="002116F0" w:rsidP="002116F0">
      <w:pPr>
        <w:pStyle w:val="Akapitzlist"/>
        <w:numPr>
          <w:ilvl w:val="0"/>
          <w:numId w:val="2"/>
        </w:numPr>
        <w:ind w:right="2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Aby uczestniczyć w przetargu dotyczącym sprzedaży lokalu mieszkalnego należy uiścić określoną w ogłoszeniu kwotę wadium. </w:t>
      </w:r>
    </w:p>
    <w:p w:rsidR="002116F0" w:rsidRPr="007D6E72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Wadium w podanej wysokości, należy wpłacić n</w:t>
      </w:r>
      <w:r w:rsidR="009076C1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a konto Gminy Międzyrzecz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nr 06 2030 0045 1110 0000 0131 3280 w Banku BGŻ BNP PARIBAS S.A. </w:t>
      </w:r>
      <w:r w:rsidR="009076C1"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</w:t>
      </w:r>
      <w:r w:rsidR="004031BE"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24 czerwca</w:t>
      </w:r>
      <w:r w:rsidR="009076C1"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2022 </w:t>
      </w:r>
      <w:r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7D6E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LICZY SIĘ DATA WPŁYWU NA RACHUNEK BANKOWY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(dowody i daty wpłaty sprawdzane będą przed rozpoczęciem przetargu). W tytule przelewu należy wskazać </w:t>
      </w:r>
      <w:r w:rsidRPr="007D6E7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nieruchomość której przetarg dotyczy, w tym przypadku – </w:t>
      </w:r>
      <w:r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„</w:t>
      </w:r>
      <w:r w:rsidR="00036D37"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Chłodna 5/5</w:t>
      </w:r>
      <w:r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– lokal mieszkalny”</w:t>
      </w:r>
      <w:r w:rsidRPr="007D6E7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oraz imię i nazwisko osoby przystępującej do</w:t>
      </w:r>
      <w:r w:rsidR="008E24B0" w:rsidRPr="007D6E72">
        <w:rPr>
          <w:rFonts w:ascii="Arial" w:eastAsia="Times New Roman" w:hAnsi="Arial" w:cs="Arial"/>
          <w:sz w:val="24"/>
          <w:szCs w:val="24"/>
          <w:u w:val="single"/>
          <w:lang w:eastAsia="pl-PL"/>
        </w:rPr>
        <w:t> </w:t>
      </w:r>
      <w:r w:rsidRPr="007D6E7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przetargu. </w:t>
      </w:r>
    </w:p>
    <w:p w:rsidR="002116F0" w:rsidRPr="007D6E72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Wpłacone wadium będzie przekazane niezwłocznie na wskazany przez Wpłacającego rachunek bankowy, nie później niż przed upływem 3 dni od dnia odwołania, zamknięcia, unieważnienia przetargu lub zakończenia przetargu wynikiem negatywnym.</w:t>
      </w:r>
    </w:p>
    <w:p w:rsidR="002116F0" w:rsidRPr="007D6E72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Wadium wniesione w pieniądzu przez uczestnika przetargu, który przetarg wygrał, zalicza się na poczet ceny nabycia nieruchomości. </w:t>
      </w:r>
    </w:p>
    <w:p w:rsidR="002116F0" w:rsidRPr="007D6E72" w:rsidRDefault="002116F0" w:rsidP="000A682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Osoba wyłoniona w przetargu jako nabywca nieruchomości zobowiązana jest zapłacić przed zawarciem aktu notarialnego umowy sprzedaży cenę zaoferowaną w przetargu pomniejszoną o wpłacone wadium. Niedotrzymanie t</w:t>
      </w:r>
      <w:r w:rsidR="003342D0" w:rsidRPr="007D6E72">
        <w:rPr>
          <w:rFonts w:ascii="Arial" w:eastAsia="Times New Roman" w:hAnsi="Arial" w:cs="Arial"/>
          <w:sz w:val="24"/>
          <w:szCs w:val="24"/>
          <w:lang w:eastAsia="pl-PL"/>
        </w:rPr>
        <w:t>ego terminu jest równoznaczne z 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uchyleniem się od zawarcia umowy i powoduje przepadek wadium a przetarg czyni niebyłym.</w:t>
      </w:r>
    </w:p>
    <w:p w:rsidR="002116F0" w:rsidRPr="007D6E72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Termin zawarcia umowy zostanie ustalony najpóźniej w ciągu 21 dni od dnia rozstrzygnięcia przetargu.</w:t>
      </w:r>
    </w:p>
    <w:p w:rsidR="002116F0" w:rsidRPr="007D6E72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Uchylenie się nabywcy od zawarcia umowy notarialnej w ustalonym terminie, powoduje przepadek wadium na rzecz Gminy Międzyrzecz a przetarg czyni niebyłym.</w:t>
      </w:r>
    </w:p>
    <w:p w:rsidR="002116F0" w:rsidRPr="007D6E72" w:rsidRDefault="002116F0" w:rsidP="002116F0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31BE" w:rsidRPr="007D6E72" w:rsidRDefault="008E24B0" w:rsidP="002116F0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116F0" w:rsidRPr="007D6E72" w:rsidRDefault="002116F0" w:rsidP="009076C1">
      <w:pPr>
        <w:pStyle w:val="Akapitzlist"/>
        <w:numPr>
          <w:ilvl w:val="0"/>
          <w:numId w:val="1"/>
        </w:numPr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D6E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dodatkowe</w:t>
      </w:r>
    </w:p>
    <w:p w:rsidR="002116F0" w:rsidRPr="007D6E72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Przetarg może się odbyć bez względu na liczbę uczestników przetargu i jest ważny, jeżeli przynajmniej jeden uczestnik zaoferował co najmniej jedno postąpienie powyżej ceny wywoławczej. Postąpienie nie może wynosić mniej niż 1% ceny wywoławczej</w:t>
      </w:r>
      <w:r w:rsidR="003342D0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0A682F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zaokrągleniem w górę do pełnych dziesiątek złotych.</w:t>
      </w:r>
    </w:p>
    <w:p w:rsidR="00C72FC9" w:rsidRPr="007D6E72" w:rsidRDefault="00C72FC9" w:rsidP="00C72FC9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Termin składania wniosków przez osoby, którym przysługuje pierwszeństwo w nabyciu nieruchomości na podstawie art. 34 ust. 1 i 2 ustawy z dnia 21 sierpnia 1997 r. o</w:t>
      </w:r>
      <w:r w:rsidR="008E24B0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gospodarce nieruchomościami (</w:t>
      </w:r>
      <w:proofErr w:type="spellStart"/>
      <w:r w:rsidRPr="007D6E7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. Dz. U. z 2021 r. poz.1899 ze zm.) upłynął </w:t>
      </w:r>
      <w:r w:rsidR="00A51C53" w:rsidRPr="007D6E72">
        <w:rPr>
          <w:rFonts w:ascii="Arial" w:eastAsia="Times New Roman" w:hAnsi="Arial" w:cs="Arial"/>
          <w:sz w:val="24"/>
          <w:szCs w:val="24"/>
          <w:lang w:eastAsia="pl-PL"/>
        </w:rPr>
        <w:t>07</w:t>
      </w:r>
      <w:r w:rsidR="008E24B0" w:rsidRPr="007D6E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51C53" w:rsidRPr="007D6E72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2021 r.</w:t>
      </w:r>
    </w:p>
    <w:p w:rsidR="002116F0" w:rsidRPr="007D6E72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2116F0" w:rsidRPr="007D6E72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Opłaty notarialne i sądowe związane z zawarciem umowy sprzedaży w formie aktu notarialnego oraz przeprowadzenia postępowania wieczystoksięgowego w całości ponosi Nabywca.</w:t>
      </w:r>
    </w:p>
    <w:p w:rsidR="002116F0" w:rsidRPr="007D6E72" w:rsidRDefault="002116F0" w:rsidP="002116F0">
      <w:pPr>
        <w:pStyle w:val="Akapitzlist"/>
        <w:numPr>
          <w:ilvl w:val="0"/>
          <w:numId w:val="3"/>
        </w:numPr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Ogłoszenie o przetargu wywieszone jest na tablicy ogłoszeń w siedzibie Urzędu Miejskiego w Międzyrzeczu, ul. Rynek 1, w prasie lokalnej oraz na stronach internetowych:</w:t>
      </w:r>
      <w:r w:rsidR="009076C1"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9076C1" w:rsidRPr="007D6E7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www.bip.miedzyrzecz</w:t>
        </w:r>
      </w:hyperlink>
      <w:r w:rsidR="009076C1" w:rsidRPr="007D6E72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 xml:space="preserve"> 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hyperlink r:id="rId7" w:history="1">
        <w:r w:rsidR="009076C1" w:rsidRPr="007D6E7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www.miedzyrzecz.pl</w:t>
        </w:r>
      </w:hyperlink>
    </w:p>
    <w:p w:rsidR="002116F0" w:rsidRPr="007D6E72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2116F0" w:rsidRPr="007D6E72" w:rsidRDefault="002116F0" w:rsidP="002116F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6E72">
        <w:rPr>
          <w:rFonts w:ascii="Arial" w:eastAsia="Times New Roman" w:hAnsi="Arial" w:cs="Arial"/>
          <w:sz w:val="24"/>
          <w:szCs w:val="24"/>
          <w:lang w:eastAsia="pl-PL"/>
        </w:rPr>
        <w:t xml:space="preserve">Informacji na temat przetargu udzielają pracownicy Wydziału Gospodarki Mieniem, Urzędu Miejskiego w Międzyrzeczu tel. 95 742 69 </w:t>
      </w:r>
      <w:r w:rsidR="00A51C53" w:rsidRPr="007D6E72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Pr="007D6E7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116F0" w:rsidRDefault="002116F0" w:rsidP="002116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792" w:rsidRDefault="007D6E72" w:rsidP="007D6E72">
      <w:pPr>
        <w:ind w:firstLine="4678"/>
      </w:pPr>
      <w:r>
        <w:t>Z up. BURMISTRZA</w:t>
      </w:r>
    </w:p>
    <w:p w:rsidR="007D6E72" w:rsidRDefault="007D6E72" w:rsidP="007D6E72">
      <w:pPr>
        <w:ind w:firstLine="4536"/>
      </w:pPr>
      <w:r>
        <w:t>mgr Tomasz Markiewicz</w:t>
      </w:r>
    </w:p>
    <w:p w:rsidR="007D6E72" w:rsidRDefault="007D6E72" w:rsidP="007D6E72">
      <w:pPr>
        <w:ind w:firstLine="4678"/>
      </w:pPr>
      <w:r>
        <w:t>Zastępca Burmistrza</w:t>
      </w:r>
    </w:p>
    <w:sectPr w:rsidR="007D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202"/>
    <w:multiLevelType w:val="hybridMultilevel"/>
    <w:tmpl w:val="7F44FA7A"/>
    <w:lvl w:ilvl="0" w:tplc="3850D1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359F"/>
    <w:multiLevelType w:val="hybridMultilevel"/>
    <w:tmpl w:val="400C8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2B"/>
    <w:rsid w:val="00002D48"/>
    <w:rsid w:val="00036D37"/>
    <w:rsid w:val="000933D1"/>
    <w:rsid w:val="000A682F"/>
    <w:rsid w:val="000F52AC"/>
    <w:rsid w:val="001139BA"/>
    <w:rsid w:val="00174E66"/>
    <w:rsid w:val="00193792"/>
    <w:rsid w:val="001D41F8"/>
    <w:rsid w:val="001F78A0"/>
    <w:rsid w:val="002116F0"/>
    <w:rsid w:val="00235142"/>
    <w:rsid w:val="002503D9"/>
    <w:rsid w:val="00255108"/>
    <w:rsid w:val="002D441E"/>
    <w:rsid w:val="002E2FB1"/>
    <w:rsid w:val="003342D0"/>
    <w:rsid w:val="00387EEB"/>
    <w:rsid w:val="004031BE"/>
    <w:rsid w:val="00405511"/>
    <w:rsid w:val="00467023"/>
    <w:rsid w:val="00492EA2"/>
    <w:rsid w:val="004B6A63"/>
    <w:rsid w:val="00521662"/>
    <w:rsid w:val="00570EA9"/>
    <w:rsid w:val="005B587A"/>
    <w:rsid w:val="005D1E25"/>
    <w:rsid w:val="00626C21"/>
    <w:rsid w:val="00643F5C"/>
    <w:rsid w:val="0068296F"/>
    <w:rsid w:val="00686801"/>
    <w:rsid w:val="006C1D2D"/>
    <w:rsid w:val="006D0E2B"/>
    <w:rsid w:val="0078257E"/>
    <w:rsid w:val="007D6E72"/>
    <w:rsid w:val="007E4BA8"/>
    <w:rsid w:val="008C0165"/>
    <w:rsid w:val="008E24B0"/>
    <w:rsid w:val="009076C1"/>
    <w:rsid w:val="00970DC3"/>
    <w:rsid w:val="009E5FB8"/>
    <w:rsid w:val="009E73D5"/>
    <w:rsid w:val="00A371AE"/>
    <w:rsid w:val="00A40A2A"/>
    <w:rsid w:val="00A51C53"/>
    <w:rsid w:val="00A61DDB"/>
    <w:rsid w:val="00A623A0"/>
    <w:rsid w:val="00A80CA4"/>
    <w:rsid w:val="00AD177B"/>
    <w:rsid w:val="00AE0863"/>
    <w:rsid w:val="00BE5B06"/>
    <w:rsid w:val="00BE7650"/>
    <w:rsid w:val="00C00CEA"/>
    <w:rsid w:val="00C200A7"/>
    <w:rsid w:val="00C72FC9"/>
    <w:rsid w:val="00CF3B22"/>
    <w:rsid w:val="00D335E2"/>
    <w:rsid w:val="00D9231D"/>
    <w:rsid w:val="00DE367A"/>
    <w:rsid w:val="00DE6200"/>
    <w:rsid w:val="00E34571"/>
    <w:rsid w:val="00EC3584"/>
    <w:rsid w:val="00F06BDB"/>
    <w:rsid w:val="00F139CE"/>
    <w:rsid w:val="00F97201"/>
    <w:rsid w:val="00FD2A80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6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16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1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6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16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1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mrogala</cp:lastModifiedBy>
  <cp:revision>2</cp:revision>
  <cp:lastPrinted>2022-05-18T06:39:00Z</cp:lastPrinted>
  <dcterms:created xsi:type="dcterms:W3CDTF">2022-05-20T10:32:00Z</dcterms:created>
  <dcterms:modified xsi:type="dcterms:W3CDTF">2022-05-20T10:32:00Z</dcterms:modified>
</cp:coreProperties>
</file>