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3" w:rsidRPr="00C52343" w:rsidRDefault="00C52343" w:rsidP="000E0A97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52343">
        <w:rPr>
          <w:rFonts w:ascii="Arial" w:eastAsia="Times New Roman" w:hAnsi="Arial" w:cs="Arial"/>
          <w:sz w:val="18"/>
          <w:szCs w:val="18"/>
          <w:lang w:eastAsia="pl-PL"/>
        </w:rPr>
        <w:t>BURMISTRZ MIĘDZYRZECZA</w:t>
      </w:r>
    </w:p>
    <w:p w:rsidR="00C52343" w:rsidRPr="00C52343" w:rsidRDefault="00C52343" w:rsidP="00C52343">
      <w:pPr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C52343">
        <w:rPr>
          <w:rFonts w:ascii="Arial" w:eastAsia="Times New Roman" w:hAnsi="Arial" w:cs="Arial"/>
          <w:sz w:val="18"/>
          <w:szCs w:val="18"/>
          <w:lang w:eastAsia="pl-PL"/>
        </w:rPr>
        <w:t>RYNEK 7</w:t>
      </w:r>
    </w:p>
    <w:p w:rsidR="00C52343" w:rsidRPr="00C52343" w:rsidRDefault="00C52343" w:rsidP="000E0A97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52343">
        <w:rPr>
          <w:rFonts w:ascii="Arial" w:eastAsia="Times New Roman" w:hAnsi="Arial" w:cs="Arial"/>
          <w:sz w:val="18"/>
          <w:szCs w:val="18"/>
          <w:lang w:eastAsia="pl-PL"/>
        </w:rPr>
        <w:t>66-300 MIĘDZYRZECZ</w:t>
      </w:r>
    </w:p>
    <w:p w:rsidR="00C52343" w:rsidRPr="00C52343" w:rsidRDefault="00C52343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C52343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2A84" w:rsidRPr="00C52343">
        <w:rPr>
          <w:rFonts w:ascii="Arial" w:eastAsia="Times New Roman" w:hAnsi="Arial" w:cs="Arial"/>
          <w:sz w:val="24"/>
          <w:szCs w:val="24"/>
          <w:lang w:eastAsia="pl-PL"/>
        </w:rPr>
        <w:t>2021</w:t>
      </w:r>
    </w:p>
    <w:p w:rsidR="000E0A97" w:rsidRPr="00C52343" w:rsidRDefault="000E0A97" w:rsidP="0092167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2167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ogłasza</w:t>
      </w:r>
    </w:p>
    <w:p w:rsidR="000E0A97" w:rsidRPr="00C52343" w:rsidRDefault="00616D3E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pierwszy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0E0A97" w:rsidRPr="00C52343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C52343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C5234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67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Wyszanowie, obręb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0019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Wyszanowo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7B0DD3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100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307</w:t>
      </w:r>
      <w:r w:rsidR="007D7992" w:rsidRPr="00C523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7498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o pow. 0,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1549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nr GW1M/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00029709</w:t>
      </w:r>
      <w:r w:rsidR="007D7992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16D3E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C52343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Informacje o nieruchomości przeznaczonej do zbycia w drodze </w:t>
      </w:r>
      <w:r w:rsidR="00616D3E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0E0A97" w:rsidRPr="00C52343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661799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307</w:t>
      </w:r>
      <w:r w:rsidR="00517516" w:rsidRPr="00C523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1549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C5234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w obrębie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0019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Wyszanowo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C52343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16D3E" w:rsidRPr="00C52343">
        <w:rPr>
          <w:rFonts w:ascii="Arial" w:eastAsia="Times New Roman" w:hAnsi="Arial" w:cs="Arial"/>
          <w:sz w:val="24"/>
          <w:szCs w:val="24"/>
          <w:lang w:eastAsia="pl-PL"/>
        </w:rPr>
        <w:t>1,5</w:t>
      </w:r>
      <w:r w:rsidR="00314A80" w:rsidRPr="00C5234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975C0" w:rsidRPr="00C52343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975C0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wybudowanym w 1939 roku wyposażonym </w:t>
      </w:r>
      <w:r w:rsidR="007A2352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</w:t>
      </w:r>
      <w:r w:rsidR="00616D3E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instalację energii elektrycznej, wodną, kanalizacyjną, telekomunikacyjną, CO indywidualnej dla każdego lokalu.</w:t>
      </w:r>
      <w:r w:rsidR="009A3E87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16D3E" w:rsidRPr="00C523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Budynek jest całkowicie podpiwniczony.</w:t>
      </w:r>
      <w:r w:rsidR="00202A84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130C" w:rsidRPr="00C52343">
        <w:rPr>
          <w:rFonts w:ascii="Arial" w:eastAsia="Times New Roman" w:hAnsi="Arial" w:cs="Arial"/>
          <w:sz w:val="24"/>
          <w:szCs w:val="24"/>
          <w:lang w:eastAsia="pl-PL"/>
        </w:rPr>
        <w:t>Konst</w:t>
      </w:r>
      <w:r w:rsidR="006B0F60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rukcja 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tradycyjna, murowany z cegły pełnej, ściany zewnętrzne nieocieplone, tynkowane tynkiem cementowo-wapiennym, dach dwuspadowy z wykuszami, konstrukcji drewnianej pokryty dachówką ceramiczną.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C5234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C5161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2A84" w:rsidRPr="00C52343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C52343">
        <w:rPr>
          <w:rFonts w:ascii="Arial" w:eastAsia="Times New Roman" w:hAnsi="Arial" w:cs="Arial"/>
          <w:sz w:val="24"/>
          <w:szCs w:val="24"/>
          <w:lang w:eastAsia="pl-PL"/>
        </w:rPr>
        <w:t>znajduje się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D66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lokali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C52343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30A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Stan budynku ocenia się jako 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mniej korzystny</w:t>
      </w:r>
      <w:r w:rsidR="00B730A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Na działce zlokalizowany jest również 1-ko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ndygnacyjny budynek gospodarczy, konstrukcji murowanej z cegły pełnej. W budynku znajdują się pomieszczenie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do wyłącznego użytku właścicieli poszczególnych lokali w budynku mieszkalnym nr 67. 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Działka posiada nieregularny kształt. Niezabudowany obszar działki  stanowi zaplecze budynku mieszkalnego. Teren częściowo ogrodzony o płaskim ukształtowaniu, ciągi jezdne stanowią utwardzony teren wyjeżdżony przez pojazdy, pozostały teren porośnięty roślinnością trawiastą z pojedynczymi ozdobnymi </w:t>
      </w:r>
      <w:proofErr w:type="spellStart"/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nasadzeniami</w:t>
      </w:r>
      <w:proofErr w:type="spellEnd"/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i drzewami. Nieruchomość posiada bezpośredni dostęp z drogi gminnej oznaczonej nr 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działki 40 oraz pełen dostęp do 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sieci uzbrojenia terenu (sieć wodna, kanali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zacyjna, energii elektrycznej i </w:t>
      </w:r>
      <w:r w:rsidR="00661799" w:rsidRPr="00C52343">
        <w:rPr>
          <w:rFonts w:ascii="Arial" w:eastAsia="Times New Roman" w:hAnsi="Arial" w:cs="Arial"/>
          <w:sz w:val="24"/>
          <w:szCs w:val="24"/>
          <w:lang w:eastAsia="pl-PL"/>
        </w:rPr>
        <w:t>telekomunikacyjna). Bezpośrednim sąsiedztwem jest zabudowa mieszkalna jednorodzinna oraz siedliskowa.</w:t>
      </w:r>
    </w:p>
    <w:p w:rsidR="007A2352" w:rsidRPr="00C52343" w:rsidRDefault="000E0A97" w:rsidP="00C0148D">
      <w:pPr>
        <w:rPr>
          <w:rFonts w:ascii="Arial" w:eastAsia="Calibri" w:hAnsi="Arial" w:cs="Arial"/>
          <w:sz w:val="24"/>
          <w:szCs w:val="24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C52343">
        <w:rPr>
          <w:rFonts w:ascii="Arial" w:eastAsia="Calibri" w:hAnsi="Arial" w:cs="Arial"/>
          <w:sz w:val="24"/>
          <w:szCs w:val="24"/>
        </w:rPr>
        <w:t xml:space="preserve"> </w:t>
      </w:r>
    </w:p>
    <w:p w:rsidR="000E0A97" w:rsidRPr="00C52343" w:rsidRDefault="00422F6D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Calibri" w:hAnsi="Arial" w:cs="Arial"/>
          <w:sz w:val="24"/>
          <w:szCs w:val="24"/>
        </w:rPr>
        <w:t>Teren dział</w:t>
      </w:r>
      <w:r w:rsidR="00B158A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ki nr </w:t>
      </w:r>
      <w:proofErr w:type="spellStart"/>
      <w:r w:rsidR="00B158A8" w:rsidRPr="00C52343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B158A8"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307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Wyszanowo</w:t>
      </w:r>
      <w:r w:rsidR="008A66EC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C5234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C52343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0E0A9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iny Międzyrzecz, zatwierdzonym u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chwałą N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X</w:t>
      </w:r>
      <w:r w:rsidR="006126FD" w:rsidRPr="00C52343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C52343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C52343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0148D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Międzyrzeczu z dnia 2</w:t>
      </w:r>
      <w:r w:rsidR="006126FD" w:rsidRPr="00C52343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C52343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osadnictwa wiejskiego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C52343" w:rsidRDefault="000E0A97" w:rsidP="00C0148D">
      <w:p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9730BC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16 kwietnia </w:t>
      </w:r>
      <w:r w:rsidR="00921678" w:rsidRPr="00C52343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9730BC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0148D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ochronie </w:t>
      </w:r>
      <w:r w:rsidR="009730BC" w:rsidRPr="00C52343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C5234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. Dz. U. z 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916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nieruchomości nie została wydana decyzja o warunkach zabudowy.</w:t>
      </w:r>
      <w:r w:rsidR="00AF4C5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Działka nie podlega ochronie prawnej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przewidzianej ustawą z dnia 23 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lipca 2003 r. o ochronie zabytków i opiece nad zabytkami (</w:t>
      </w:r>
      <w:proofErr w:type="spellStart"/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. Dz. U. z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2022 r. poz. 840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). Działka jak i budynek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który się n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niej znajduje są wpisane do „Gminnej Ewidencji Zabytków” zatwierdzonej Zarządzenie Nr Z-22/2021 Bu</w:t>
      </w:r>
      <w:r w:rsidR="007A2352" w:rsidRPr="00C52343">
        <w:rPr>
          <w:rFonts w:ascii="Arial" w:eastAsia="Times New Roman" w:hAnsi="Arial" w:cs="Arial"/>
          <w:sz w:val="24"/>
          <w:szCs w:val="24"/>
          <w:lang w:eastAsia="pl-PL"/>
        </w:rPr>
        <w:t>rmistrza Międzyrzecza z dnia 25 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marca 2021 r.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547249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547249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77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547249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C52343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C5234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="000A2A56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47249" w:rsidRPr="00C5234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) pokoi, kuchni,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2 przedpokoi i 2 skrytek.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poddaszu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budynku o</w:t>
      </w:r>
      <w:r w:rsidR="00BC5161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numerze porządkowym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67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Wyszanowie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Lokal wyposażony jest w instalacje: wodną, kanalizacyjną, energii elektrycznej, telekomunikacyjną, CO własne.</w:t>
      </w:r>
    </w:p>
    <w:p w:rsidR="000E0A97" w:rsidRPr="00C52343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C5234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4D5439" w:rsidRPr="00C52343">
        <w:rPr>
          <w:rFonts w:ascii="Arial" w:eastAsia="Times New Roman" w:hAnsi="Arial" w:cs="Arial"/>
          <w:bCs/>
          <w:sz w:val="24"/>
          <w:szCs w:val="24"/>
          <w:lang w:eastAsia="pl-PL"/>
        </w:rPr>
        <w:t>234</w:t>
      </w:r>
      <w:r w:rsidRPr="00C5234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4D5439" w:rsidRPr="00C52343"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C523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E0A97" w:rsidRPr="00C52343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140</w:t>
      </w:r>
      <w:r w:rsidR="0045445A"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765</w:t>
      </w:r>
      <w:r w:rsidR="0045445A" w:rsidRPr="00C523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0E0A97" w:rsidRPr="00C52343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D5439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155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C52343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C52343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4D5439"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C52343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C52343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C52343" w:rsidRDefault="000E0A97" w:rsidP="00114CC7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C5234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52343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C52343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</w:t>
      </w:r>
      <w:r w:rsidR="007A2352" w:rsidRPr="00C52343">
        <w:rPr>
          <w:rFonts w:ascii="Arial" w:eastAsia="Times New Roman" w:hAnsi="Arial" w:cs="Arial"/>
          <w:i/>
          <w:sz w:val="24"/>
          <w:szCs w:val="24"/>
          <w:lang w:eastAsia="pl-PL"/>
        </w:rPr>
        <w:t>iązane z własnością lokali. Nie </w:t>
      </w:r>
      <w:r w:rsidRPr="00C52343">
        <w:rPr>
          <w:rFonts w:ascii="Arial" w:eastAsia="Times New Roman" w:hAnsi="Arial" w:cs="Arial"/>
          <w:i/>
          <w:sz w:val="24"/>
          <w:szCs w:val="24"/>
          <w:lang w:eastAsia="pl-PL"/>
        </w:rPr>
        <w:t>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0E0A97" w:rsidRPr="00C52343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0E0A97" w:rsidRPr="00C52343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C52343" w:rsidRDefault="000E0A97" w:rsidP="00474988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D5439" w:rsidRPr="00C52343">
        <w:rPr>
          <w:rFonts w:ascii="Arial" w:eastAsia="Times New Roman" w:hAnsi="Arial" w:cs="Arial"/>
          <w:sz w:val="24"/>
          <w:szCs w:val="24"/>
          <w:lang w:eastAsia="pl-PL"/>
        </w:rPr>
        <w:t>Wyszanowie 67</w:t>
      </w:r>
      <w:r w:rsidR="00A46F2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A46F27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5439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 lutego</w:t>
      </w:r>
      <w:r w:rsidR="005C6D25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21678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</w:t>
      </w:r>
      <w:r w:rsidR="00DF48FF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</w:t>
      </w:r>
      <w:r w:rsidR="00114CC7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11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  <w:r w:rsidR="004D5439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45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w Sali Ślubów Urzędu Miejskiego w</w:t>
      </w:r>
      <w:r w:rsidR="005C6D25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46F27" w:rsidRPr="00C52343">
        <w:rPr>
          <w:rFonts w:ascii="Arial" w:eastAsia="Times New Roman" w:hAnsi="Arial" w:cs="Arial"/>
          <w:sz w:val="24"/>
          <w:szCs w:val="24"/>
          <w:lang w:eastAsia="pl-PL"/>
        </w:rPr>
        <w:t>Międzyrzeczu, ul.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Rynek 1 (budynek Ratusza, parter). </w:t>
      </w:r>
    </w:p>
    <w:p w:rsidR="000E0A97" w:rsidRPr="00C52343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AA4721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A46F27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 lutego</w:t>
      </w:r>
      <w:r w:rsidR="00314A80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</w:t>
      </w:r>
      <w:r w:rsidR="00DF48FF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314A80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5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przelewu należy wskazać </w:t>
      </w:r>
      <w:r w:rsidRPr="00C5234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D5439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Wyszanowo 67/4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C5234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</w:t>
      </w:r>
      <w:r w:rsidR="007A2352" w:rsidRPr="00C52343">
        <w:rPr>
          <w:rFonts w:ascii="Arial" w:eastAsia="Times New Roman" w:hAnsi="Arial" w:cs="Arial"/>
          <w:sz w:val="24"/>
          <w:szCs w:val="24"/>
          <w:u w:val="single"/>
          <w:lang w:eastAsia="pl-PL"/>
        </w:rPr>
        <w:t>azwisko osoby przystępującej do </w:t>
      </w:r>
      <w:r w:rsidRPr="00C5234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przetargu. </w:t>
      </w:r>
    </w:p>
    <w:p w:rsidR="002A701D" w:rsidRPr="00C52343" w:rsidRDefault="002A701D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Aby uczestniczyć w przet</w:t>
      </w:r>
      <w:r w:rsidR="006509A4" w:rsidRPr="00C523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rgu należy uiścić </w:t>
      </w:r>
      <w:r w:rsidR="006509A4" w:rsidRPr="00C52343">
        <w:rPr>
          <w:rFonts w:ascii="Arial" w:eastAsia="Times New Roman" w:hAnsi="Arial" w:cs="Arial"/>
          <w:sz w:val="24"/>
          <w:szCs w:val="24"/>
          <w:lang w:eastAsia="pl-PL"/>
        </w:rPr>
        <w:t>określoną w ogłoszeniu kwotę wadium.</w:t>
      </w:r>
    </w:p>
    <w:p w:rsidR="006509A4" w:rsidRPr="00C52343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Wpłacone wadium przez uczestnika przetargu, który przetarg przegrał będzie przekazane niezwłocznie na wskazany przez Wpłacającego rachunek bankowy nie później niż przed upływem 3 dni od dnia: odwołania przetargu, zamknięcia przetargu, unieważnienia przetargu lub zakończenia się przetargu wynikiem negatywnym.</w:t>
      </w:r>
    </w:p>
    <w:p w:rsidR="006509A4" w:rsidRPr="00C52343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  <w:r w:rsidR="00BC5161" w:rsidRPr="00C5234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enę pomniejszoną o wpłacone wadium należy wpłacić na rachunek bankowy Gminy Międzyrzecz nie później niż do dnia zawarcia umowy notarialnej.</w:t>
      </w:r>
    </w:p>
    <w:p w:rsidR="000E0A97" w:rsidRPr="00C52343" w:rsidRDefault="001623D1" w:rsidP="001623D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Warunki </w:t>
      </w:r>
      <w:r w:rsidR="002A701D"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</w:t>
      </w: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rzetargu:</w:t>
      </w:r>
    </w:p>
    <w:p w:rsidR="001623D1" w:rsidRPr="00C52343" w:rsidRDefault="001623D1" w:rsidP="001623D1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4"/>
          <w:szCs w:val="24"/>
        </w:rPr>
      </w:pPr>
      <w:r w:rsidRPr="00C52343">
        <w:rPr>
          <w:rFonts w:ascii="Arial" w:eastAsia="Calibri" w:hAnsi="Arial" w:cs="Arial"/>
          <w:sz w:val="24"/>
          <w:szCs w:val="24"/>
        </w:rPr>
        <w:t>Uczestnik przetargu winien posiadać dowód tożsamości bądź inny dokument pozwalający na zweryfikowanie tożsamości osoby przystępującej do przetargu.</w:t>
      </w:r>
    </w:p>
    <w:p w:rsidR="001623D1" w:rsidRPr="00C52343" w:rsidRDefault="001623D1" w:rsidP="006509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C52343">
        <w:rPr>
          <w:rFonts w:ascii="Arial" w:eastAsia="Calibri" w:hAnsi="Arial" w:cs="Arial"/>
          <w:sz w:val="24"/>
          <w:szCs w:val="24"/>
        </w:rPr>
        <w:t>Przetarg przeprowadzony zostanie w oparciu o przepisy Rozporządzenia Rady Ministrów z dnia 14 września 2004 r. w sprawie sposobu i trybu przeprowadzania przetargów oraz rokowań na zbycie nieruchomości (</w:t>
      </w:r>
      <w:proofErr w:type="spellStart"/>
      <w:r w:rsidRPr="00C5234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C52343">
        <w:rPr>
          <w:rFonts w:ascii="Arial" w:eastAsia="Calibri" w:hAnsi="Arial" w:cs="Arial"/>
          <w:sz w:val="24"/>
          <w:szCs w:val="24"/>
        </w:rPr>
        <w:t xml:space="preserve">. Dz. U. z </w:t>
      </w:r>
      <w:r w:rsidR="00BC5161" w:rsidRPr="00C52343">
        <w:rPr>
          <w:rFonts w:ascii="Arial" w:eastAsia="Calibri" w:hAnsi="Arial" w:cs="Arial"/>
          <w:sz w:val="24"/>
          <w:szCs w:val="24"/>
        </w:rPr>
        <w:t>2021</w:t>
      </w:r>
      <w:r w:rsidRPr="00C52343">
        <w:rPr>
          <w:rFonts w:ascii="Arial" w:eastAsia="Calibri" w:hAnsi="Arial" w:cs="Arial"/>
          <w:sz w:val="24"/>
          <w:szCs w:val="24"/>
        </w:rPr>
        <w:t xml:space="preserve">, poz. </w:t>
      </w:r>
      <w:r w:rsidR="00000DA4" w:rsidRPr="00C52343">
        <w:rPr>
          <w:rFonts w:ascii="Arial" w:eastAsia="Calibri" w:hAnsi="Arial" w:cs="Arial"/>
          <w:sz w:val="24"/>
          <w:szCs w:val="24"/>
        </w:rPr>
        <w:t>2213</w:t>
      </w:r>
      <w:r w:rsidRPr="00C52343">
        <w:rPr>
          <w:rFonts w:ascii="Arial" w:eastAsia="Calibri" w:hAnsi="Arial" w:cs="Arial"/>
          <w:sz w:val="24"/>
          <w:szCs w:val="24"/>
        </w:rPr>
        <w:t>)</w:t>
      </w:r>
      <w:r w:rsidR="00000DA4" w:rsidRPr="00C52343">
        <w:rPr>
          <w:rFonts w:ascii="Arial" w:eastAsia="Calibri" w:hAnsi="Arial" w:cs="Arial"/>
          <w:sz w:val="24"/>
          <w:szCs w:val="24"/>
        </w:rPr>
        <w:t>.</w:t>
      </w:r>
    </w:p>
    <w:p w:rsidR="002A701D" w:rsidRPr="00C52343" w:rsidRDefault="002A701D" w:rsidP="006509A4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C52343">
        <w:rPr>
          <w:rFonts w:ascii="Arial" w:eastAsia="Calibri" w:hAnsi="Arial" w:cs="Arial"/>
          <w:sz w:val="24"/>
          <w:szCs w:val="24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</w:t>
      </w:r>
      <w:r w:rsidR="00000DA4" w:rsidRPr="00C52343">
        <w:rPr>
          <w:rFonts w:ascii="Arial" w:eastAsia="Calibri" w:hAnsi="Arial" w:cs="Arial"/>
          <w:sz w:val="24"/>
          <w:szCs w:val="24"/>
        </w:rPr>
        <w:t> </w:t>
      </w:r>
      <w:r w:rsidRPr="00C52343">
        <w:rPr>
          <w:rFonts w:ascii="Arial" w:eastAsia="Calibri" w:hAnsi="Arial" w:cs="Arial"/>
          <w:sz w:val="24"/>
          <w:szCs w:val="24"/>
        </w:rPr>
        <w:t>zaokrągleniem w górę do pełnych dziesiątek złotych.</w:t>
      </w:r>
    </w:p>
    <w:p w:rsidR="001623D1" w:rsidRPr="00C52343" w:rsidRDefault="001623D1" w:rsidP="00000D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C52343">
        <w:rPr>
          <w:rFonts w:ascii="Arial" w:eastAsia="Calibri" w:hAnsi="Arial" w:cs="Arial"/>
          <w:sz w:val="24"/>
          <w:szCs w:val="24"/>
        </w:rPr>
        <w:t>W przypadku gdy uczestnikiem przetargu jest osoba prawna, osoba upoważniona do reprezentowania uczestnika przetargu powinna przedłożyć do wglądu aktualny wypis z Krajowego Rejestru Sądowego. Jeżeli uczestnik reprezentowany jest przez pełnomocnika, konieczne jest przedłożenie oryginału poświadczonego notarialnie pełnomocnictwa upoważniającego do działania na każdym etapie postępowania przetargowego.</w:t>
      </w:r>
    </w:p>
    <w:p w:rsidR="000E0A97" w:rsidRPr="00C52343" w:rsidRDefault="000E0A97" w:rsidP="00000DA4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5234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A701D" w:rsidRPr="00C52343" w:rsidRDefault="002A701D" w:rsidP="002A701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gospodarce nieruchomościami (</w:t>
      </w:r>
      <w:proofErr w:type="spellStart"/>
      <w:r w:rsidRPr="00C5234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poz.1899 ze zm.) upłynął </w:t>
      </w:r>
      <w:r w:rsidR="004D5439" w:rsidRPr="00C52343">
        <w:rPr>
          <w:rFonts w:ascii="Arial" w:hAnsi="Arial" w:cs="Arial"/>
        </w:rPr>
        <w:t>08</w:t>
      </w:r>
      <w:r w:rsidR="00000DA4" w:rsidRPr="00C52343">
        <w:rPr>
          <w:rFonts w:ascii="Arial" w:hAnsi="Arial" w:cs="Arial"/>
        </w:rPr>
        <w:t> </w:t>
      </w:r>
      <w:r w:rsidR="004D5439" w:rsidRPr="00C52343">
        <w:rPr>
          <w:rFonts w:ascii="Arial" w:hAnsi="Arial" w:cs="Arial"/>
        </w:rPr>
        <w:t>grudnia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3A5197" w:rsidRPr="00C52343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O terminie zawarcia umowy notarialnej nabywca zostanie powiadomiony do 21 dni od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daty rozstrzygnięcia przetargu</w:t>
      </w:r>
    </w:p>
    <w:p w:rsidR="003A5197" w:rsidRPr="00C52343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w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ustalonym 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ze Sprzedającym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terminie w kancelarii notarialnej, Burmistrz Międzyrzecza może odstąpić od zawarcia umowy, a wpłacone wadium nie podlega zwrotowi.</w:t>
      </w:r>
    </w:p>
    <w:p w:rsidR="000E0A97" w:rsidRPr="00C52343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E0A97" w:rsidRPr="00C52343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Ogłoszenie o przetargu wywieszone jest na tablicy ogłoszeń w siedzibie Urzędu Miejskie</w:t>
      </w:r>
      <w:r w:rsidR="0092167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go w Międzyrzeczu, ul. Rynek 1, zostało opublikowane 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w prasie lokalnej oraz na</w:t>
      </w:r>
      <w:r w:rsidR="00000DA4" w:rsidRPr="00C5234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stronach internetowych:</w:t>
      </w:r>
      <w:r w:rsidR="00921678"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C70890" w:rsidRPr="00C5234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921678" w:rsidRPr="00C5234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0E0A97" w:rsidRPr="00C52343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C52343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343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udzielają pracownicy Wydziału Gospodarki Mieniem, Urzędu Miejskiego w Międzyrzeczu tel. 95 742 69 </w:t>
      </w:r>
      <w:r w:rsidR="002A3204" w:rsidRPr="00C52343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C523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52343" w:rsidRPr="00C52343" w:rsidRDefault="00C52343" w:rsidP="002A701D">
      <w:pPr>
        <w:pStyle w:val="Akapitzlist"/>
        <w:spacing w:line="240" w:lineRule="auto"/>
        <w:jc w:val="left"/>
        <w:rPr>
          <w:rFonts w:ascii="Arial" w:eastAsia="Calibri" w:hAnsi="Arial" w:cs="Arial"/>
          <w:sz w:val="24"/>
          <w:szCs w:val="24"/>
        </w:rPr>
      </w:pPr>
    </w:p>
    <w:p w:rsidR="002A701D" w:rsidRPr="00C52343" w:rsidRDefault="00C52343" w:rsidP="00C52343">
      <w:pPr>
        <w:pStyle w:val="Akapitzlist"/>
        <w:spacing w:line="240" w:lineRule="auto"/>
        <w:ind w:left="4962"/>
        <w:jc w:val="left"/>
        <w:rPr>
          <w:rFonts w:ascii="Arial" w:eastAsia="Calibri" w:hAnsi="Arial" w:cs="Arial"/>
          <w:sz w:val="18"/>
          <w:szCs w:val="18"/>
        </w:rPr>
      </w:pPr>
      <w:r w:rsidRPr="00C52343">
        <w:rPr>
          <w:rFonts w:ascii="Arial" w:eastAsia="Calibri" w:hAnsi="Arial" w:cs="Arial"/>
          <w:sz w:val="18"/>
          <w:szCs w:val="18"/>
        </w:rPr>
        <w:t xml:space="preserve"> Z up. BURMISTRZA</w:t>
      </w:r>
    </w:p>
    <w:p w:rsidR="00C52343" w:rsidRPr="00C52343" w:rsidRDefault="00C52343" w:rsidP="00C52343">
      <w:pPr>
        <w:pStyle w:val="Akapitzlist"/>
        <w:spacing w:line="240" w:lineRule="auto"/>
        <w:ind w:left="4962"/>
        <w:jc w:val="left"/>
        <w:rPr>
          <w:rFonts w:ascii="Arial" w:eastAsia="Calibri" w:hAnsi="Arial" w:cs="Arial"/>
          <w:sz w:val="18"/>
          <w:szCs w:val="18"/>
        </w:rPr>
      </w:pPr>
    </w:p>
    <w:p w:rsidR="00C52343" w:rsidRPr="00C52343" w:rsidRDefault="00C52343" w:rsidP="00C52343">
      <w:pPr>
        <w:spacing w:line="240" w:lineRule="auto"/>
        <w:ind w:left="4248" w:firstLine="708"/>
        <w:jc w:val="left"/>
        <w:rPr>
          <w:rFonts w:ascii="Arial" w:eastAsia="Calibri" w:hAnsi="Arial" w:cs="Arial"/>
          <w:sz w:val="18"/>
          <w:szCs w:val="18"/>
        </w:rPr>
      </w:pPr>
      <w:r w:rsidRPr="00C52343">
        <w:rPr>
          <w:rFonts w:ascii="Arial" w:eastAsia="Calibri" w:hAnsi="Arial" w:cs="Arial"/>
          <w:sz w:val="18"/>
          <w:szCs w:val="18"/>
        </w:rPr>
        <w:t>mgr Tomasz Markiewicz</w:t>
      </w:r>
    </w:p>
    <w:p w:rsidR="00C52343" w:rsidRPr="00C52343" w:rsidRDefault="00C52343" w:rsidP="00C52343">
      <w:pPr>
        <w:pStyle w:val="Akapitzlist"/>
        <w:spacing w:line="240" w:lineRule="auto"/>
        <w:ind w:left="4962"/>
        <w:jc w:val="left"/>
        <w:rPr>
          <w:rFonts w:ascii="Arial" w:eastAsia="Calibri" w:hAnsi="Arial" w:cs="Arial"/>
          <w:sz w:val="18"/>
          <w:szCs w:val="18"/>
        </w:rPr>
      </w:pPr>
      <w:r w:rsidRPr="00C52343">
        <w:rPr>
          <w:rFonts w:ascii="Arial" w:eastAsia="Calibri" w:hAnsi="Arial" w:cs="Arial"/>
          <w:sz w:val="18"/>
          <w:szCs w:val="18"/>
        </w:rPr>
        <w:t xml:space="preserve">  Zastępca Burmistrza</w:t>
      </w:r>
      <w:bookmarkStart w:id="0" w:name="_GoBack"/>
      <w:bookmarkEnd w:id="0"/>
    </w:p>
    <w:sectPr w:rsidR="00C52343" w:rsidRPr="00C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4E14A3DA"/>
    <w:lvl w:ilvl="0" w:tplc="3850D1C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57D"/>
    <w:multiLevelType w:val="hybridMultilevel"/>
    <w:tmpl w:val="06089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D359F"/>
    <w:multiLevelType w:val="hybridMultilevel"/>
    <w:tmpl w:val="FC526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00DA4"/>
    <w:rsid w:val="00062747"/>
    <w:rsid w:val="000A2A56"/>
    <w:rsid w:val="000B27A4"/>
    <w:rsid w:val="000E0A97"/>
    <w:rsid w:val="00114CC7"/>
    <w:rsid w:val="00135AE6"/>
    <w:rsid w:val="0015130C"/>
    <w:rsid w:val="001623D1"/>
    <w:rsid w:val="00193792"/>
    <w:rsid w:val="00202A84"/>
    <w:rsid w:val="00204A36"/>
    <w:rsid w:val="0028129B"/>
    <w:rsid w:val="002975C0"/>
    <w:rsid w:val="002A3204"/>
    <w:rsid w:val="002A701D"/>
    <w:rsid w:val="00314A80"/>
    <w:rsid w:val="0032430F"/>
    <w:rsid w:val="0033407C"/>
    <w:rsid w:val="003A5197"/>
    <w:rsid w:val="003E2A17"/>
    <w:rsid w:val="003E4789"/>
    <w:rsid w:val="00422F6D"/>
    <w:rsid w:val="004428C4"/>
    <w:rsid w:val="0045445A"/>
    <w:rsid w:val="00455BF8"/>
    <w:rsid w:val="0045626D"/>
    <w:rsid w:val="00474988"/>
    <w:rsid w:val="004D5439"/>
    <w:rsid w:val="00517516"/>
    <w:rsid w:val="00547249"/>
    <w:rsid w:val="005747BA"/>
    <w:rsid w:val="005C6D25"/>
    <w:rsid w:val="005F3E79"/>
    <w:rsid w:val="006126FD"/>
    <w:rsid w:val="00616D3E"/>
    <w:rsid w:val="00647D9C"/>
    <w:rsid w:val="006509A4"/>
    <w:rsid w:val="00661799"/>
    <w:rsid w:val="006A3FCB"/>
    <w:rsid w:val="006B0F60"/>
    <w:rsid w:val="006C5FBE"/>
    <w:rsid w:val="00720B25"/>
    <w:rsid w:val="00745DD9"/>
    <w:rsid w:val="007634BE"/>
    <w:rsid w:val="007962C0"/>
    <w:rsid w:val="007A2352"/>
    <w:rsid w:val="007B0DD3"/>
    <w:rsid w:val="007B6D00"/>
    <w:rsid w:val="007D7992"/>
    <w:rsid w:val="008A23A3"/>
    <w:rsid w:val="008A66EC"/>
    <w:rsid w:val="008D2EFC"/>
    <w:rsid w:val="00921678"/>
    <w:rsid w:val="009730BC"/>
    <w:rsid w:val="00992BDC"/>
    <w:rsid w:val="009A3E87"/>
    <w:rsid w:val="009F1A20"/>
    <w:rsid w:val="00A24C64"/>
    <w:rsid w:val="00A33F84"/>
    <w:rsid w:val="00A34F99"/>
    <w:rsid w:val="00A46F27"/>
    <w:rsid w:val="00AA4721"/>
    <w:rsid w:val="00AB6517"/>
    <w:rsid w:val="00AF4C57"/>
    <w:rsid w:val="00B158A8"/>
    <w:rsid w:val="00B201B4"/>
    <w:rsid w:val="00B730A8"/>
    <w:rsid w:val="00BC5161"/>
    <w:rsid w:val="00BD6649"/>
    <w:rsid w:val="00C0148D"/>
    <w:rsid w:val="00C102CA"/>
    <w:rsid w:val="00C52343"/>
    <w:rsid w:val="00C70890"/>
    <w:rsid w:val="00CC4480"/>
    <w:rsid w:val="00D743BA"/>
    <w:rsid w:val="00DD28EF"/>
    <w:rsid w:val="00DF48FF"/>
    <w:rsid w:val="00E401B6"/>
    <w:rsid w:val="00E62784"/>
    <w:rsid w:val="00EA37BF"/>
    <w:rsid w:val="00EB3932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2023-01-03T08:46:00Z</cp:lastPrinted>
  <dcterms:created xsi:type="dcterms:W3CDTF">2023-01-09T11:52:00Z</dcterms:created>
  <dcterms:modified xsi:type="dcterms:W3CDTF">2023-01-09T11:52:00Z</dcterms:modified>
</cp:coreProperties>
</file>